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420 Monthly Committee Meeting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GBR International 420 Class Association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2025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via Teams Meets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line="240" w:lineRule="auto"/>
        <w:rPr>
          <w:sz w:val="46"/>
          <w:szCs w:val="46"/>
        </w:rPr>
      </w:pPr>
      <w:bookmarkStart w:colFirst="0" w:colLast="0" w:name="_yk89onxjoar2" w:id="0"/>
      <w:bookmarkEnd w:id="0"/>
      <w:r w:rsidDel="00000000" w:rsidR="00000000" w:rsidRPr="00000000">
        <w:rPr>
          <w:sz w:val="46"/>
          <w:szCs w:val="46"/>
          <w:rtl w:val="0"/>
        </w:rPr>
        <w:t xml:space="preserve">Committee Meeting Minutes – 1st  December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Attendees:</w:t>
        <w:br w:type="textWrapping"/>
        <w:t xml:space="preserve"> Sam Sandow, Clare Fletcher, David Fletcher, Mark Howard, David Davies, Piers Shepherd, Alice Bailey, Vicky, Steve Smith, Mark Upton Brown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Apologies:</w:t>
        <w:br w:type="textWrapping"/>
        <w:t xml:space="preserve"> Rosie O’Donnell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twnp92jc9ong" w:id="1"/>
      <w:bookmarkEnd w:id="1"/>
      <w:r w:rsidDel="00000000" w:rsidR="00000000" w:rsidRPr="00000000">
        <w:rPr>
          <w:sz w:val="34"/>
          <w:szCs w:val="34"/>
          <w:rtl w:val="0"/>
        </w:rPr>
        <w:t xml:space="preserve">1. Chair’s Welcome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Piers welcomed everyone and thanked them for attending.   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RYA Affiliation: </w:t>
      </w:r>
      <w:r w:rsidDel="00000000" w:rsidR="00000000" w:rsidRPr="00000000">
        <w:rPr>
          <w:sz w:val="24"/>
          <w:szCs w:val="24"/>
          <w:rtl w:val="0"/>
        </w:rPr>
        <w:t xml:space="preserve">confirmed that this was due to be sent.  SDG confirmed that was awaiting some information about Training to finalise.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 ensure RYA Affiliation sent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j8bgwy1aqibh" w:id="2"/>
      <w:bookmarkEnd w:id="2"/>
      <w:r w:rsidDel="00000000" w:rsidR="00000000" w:rsidRPr="00000000">
        <w:rPr>
          <w:sz w:val="34"/>
          <w:szCs w:val="34"/>
          <w:rtl w:val="0"/>
        </w:rPr>
        <w:t xml:space="preserve">2. Events Update – Sam Sandow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 and Steve gave updates on upcoming events. 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tn92z5wtjvvx" w:id="3"/>
      <w:bookmarkEnd w:id="3"/>
      <w:r w:rsidDel="00000000" w:rsidR="00000000" w:rsidRPr="00000000">
        <w:rPr>
          <w:sz w:val="26"/>
          <w:szCs w:val="26"/>
          <w:rtl w:val="0"/>
        </w:rPr>
        <w:t xml:space="preserve">National Venues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 confirmed had a meeting booked with Holyhead between Xmas and New Year and will provide an update in later meeting. 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wkhwien0fdd8" w:id="4"/>
      <w:bookmarkEnd w:id="4"/>
      <w:r w:rsidDel="00000000" w:rsidR="00000000" w:rsidRPr="00000000">
        <w:rPr>
          <w:sz w:val="34"/>
          <w:szCs w:val="34"/>
          <w:rtl w:val="0"/>
        </w:rPr>
        <w:t xml:space="preserve">3. Training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wzkqnz7uaqno" w:id="5"/>
      <w:bookmarkEnd w:id="5"/>
      <w:r w:rsidDel="00000000" w:rsidR="00000000" w:rsidRPr="00000000">
        <w:rPr>
          <w:sz w:val="34"/>
          <w:szCs w:val="34"/>
          <w:rtl w:val="0"/>
        </w:rPr>
        <w:t xml:space="preserve">4. Marketing &amp; Sponsorship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There was a discussion about the Gill sponsorship and it was confirmed that this hadn’t been received and Claire would speak to Gill.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 Claire to speak to Gill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2q4h7bribj5b" w:id="6"/>
      <w:bookmarkEnd w:id="6"/>
      <w:r w:rsidDel="00000000" w:rsidR="00000000" w:rsidRPr="00000000">
        <w:rPr>
          <w:sz w:val="34"/>
          <w:szCs w:val="34"/>
          <w:rtl w:val="0"/>
        </w:rPr>
        <w:t xml:space="preserve">5. International Events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David gave an update on Palamos and an overview of 2026 teams.  Confirmed Policy was nearly ready and this would be shared with the Class asap.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 2026 Team Policy to be shared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yfvmghpr45zy" w:id="7"/>
      <w:bookmarkEnd w:id="7"/>
      <w:r w:rsidDel="00000000" w:rsidR="00000000" w:rsidRPr="00000000">
        <w:rPr>
          <w:sz w:val="34"/>
          <w:szCs w:val="34"/>
          <w:rtl w:val="0"/>
        </w:rPr>
        <w:t xml:space="preserve">6. Finance Update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about new process for invoices.  SDG confirmed that happy to be the central link; consideration to having one form to be used for everything.  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SDG completing reconciliation for 2025 and will hope to have done by end of year.  Will continue to monitor.  Need Palamos amounts to ask people for.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2no40k7vcnsu" w:id="8"/>
      <w:bookmarkEnd w:id="8"/>
      <w:r w:rsidDel="00000000" w:rsidR="00000000" w:rsidRPr="00000000">
        <w:rPr>
          <w:sz w:val="34"/>
          <w:szCs w:val="34"/>
          <w:rtl w:val="0"/>
        </w:rPr>
        <w:t xml:space="preserve">7. Technology Update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1cuo5vn6uupl" w:id="9"/>
      <w:bookmarkEnd w:id="9"/>
      <w:r w:rsidDel="00000000" w:rsidR="00000000" w:rsidRPr="00000000">
        <w:rPr>
          <w:sz w:val="34"/>
          <w:szCs w:val="34"/>
          <w:rtl w:val="0"/>
        </w:rPr>
        <w:t xml:space="preserve">8. AOB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SDG left the meeting so the committee could discuss the Admin Role.  SDG rejoined after discussion.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Closed: 21:30</w:t>
      </w:r>
    </w:p>
    <w:p w:rsidR="00000000" w:rsidDel="00000000" w:rsidP="00000000" w:rsidRDefault="00000000" w:rsidRPr="00000000" w14:paraId="00000030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720" w:top="720" w:left="1440" w:right="1440" w:header="144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72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187515" cy="94202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7515" cy="9420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27700" cy="245808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0" cy="2458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